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6A8" w14:textId="77777777" w:rsidR="00507E87" w:rsidRDefault="00961DBA">
      <w:pPr>
        <w:spacing w:before="240" w:after="240"/>
        <w:jc w:val="center"/>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u w:val="single"/>
        </w:rPr>
        <w:t>Personal Finance and Economics - 45.061</w:t>
      </w:r>
      <w:r>
        <w:rPr>
          <w:noProof/>
        </w:rPr>
        <w:drawing>
          <wp:anchor distT="0" distB="0" distL="114300" distR="114300" simplePos="0" relativeHeight="251658240" behindDoc="0" locked="0" layoutInCell="1" hidden="0" allowOverlap="1" wp14:anchorId="2B5F6E19" wp14:editId="070F8D93">
            <wp:simplePos x="0" y="0"/>
            <wp:positionH relativeFrom="column">
              <wp:posOffset>-45719</wp:posOffset>
            </wp:positionH>
            <wp:positionV relativeFrom="paragraph">
              <wp:posOffset>0</wp:posOffset>
            </wp:positionV>
            <wp:extent cx="1021080" cy="953881"/>
            <wp:effectExtent l="0" t="0" r="0" b="0"/>
            <wp:wrapNone/>
            <wp:docPr id="5" name="image2.png" descr="Ola High"/>
            <wp:cNvGraphicFramePr/>
            <a:graphic xmlns:a="http://schemas.openxmlformats.org/drawingml/2006/main">
              <a:graphicData uri="http://schemas.openxmlformats.org/drawingml/2006/picture">
                <pic:pic xmlns:pic="http://schemas.openxmlformats.org/drawingml/2006/picture">
                  <pic:nvPicPr>
                    <pic:cNvPr id="0" name="image2.png" descr="Ola High"/>
                    <pic:cNvPicPr preferRelativeResize="0"/>
                  </pic:nvPicPr>
                  <pic:blipFill>
                    <a:blip r:embed="rId6"/>
                    <a:srcRect/>
                    <a:stretch>
                      <a:fillRect/>
                    </a:stretch>
                  </pic:blipFill>
                  <pic:spPr>
                    <a:xfrm>
                      <a:off x="0" y="0"/>
                      <a:ext cx="1021080" cy="953881"/>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AB707BB" wp14:editId="5AB08E23">
            <wp:simplePos x="0" y="0"/>
            <wp:positionH relativeFrom="column">
              <wp:posOffset>5836920</wp:posOffset>
            </wp:positionH>
            <wp:positionV relativeFrom="paragraph">
              <wp:posOffset>152400</wp:posOffset>
            </wp:positionV>
            <wp:extent cx="1021080" cy="953770"/>
            <wp:effectExtent l="0" t="0" r="0" b="0"/>
            <wp:wrapNone/>
            <wp:docPr id="4" name="image2.png" descr="Ola High"/>
            <wp:cNvGraphicFramePr/>
            <a:graphic xmlns:a="http://schemas.openxmlformats.org/drawingml/2006/main">
              <a:graphicData uri="http://schemas.openxmlformats.org/drawingml/2006/picture">
                <pic:pic xmlns:pic="http://schemas.openxmlformats.org/drawingml/2006/picture">
                  <pic:nvPicPr>
                    <pic:cNvPr id="0" name="image2.png" descr="Ola High"/>
                    <pic:cNvPicPr preferRelativeResize="0"/>
                  </pic:nvPicPr>
                  <pic:blipFill>
                    <a:blip r:embed="rId6"/>
                    <a:srcRect/>
                    <a:stretch>
                      <a:fillRect/>
                    </a:stretch>
                  </pic:blipFill>
                  <pic:spPr>
                    <a:xfrm>
                      <a:off x="0" y="0"/>
                      <a:ext cx="1021080" cy="953770"/>
                    </a:xfrm>
                    <a:prstGeom prst="rect">
                      <a:avLst/>
                    </a:prstGeom>
                    <a:ln/>
                  </pic:spPr>
                </pic:pic>
              </a:graphicData>
            </a:graphic>
          </wp:anchor>
        </w:drawing>
      </w:r>
    </w:p>
    <w:p w14:paraId="5DFBE6AB" w14:textId="77777777" w:rsidR="00507E87" w:rsidRDefault="00961DBA">
      <w:pPr>
        <w:spacing w:before="240" w:after="240"/>
        <w:rPr>
          <w:rFonts w:ascii="Times New Roman" w:eastAsia="Times New Roman" w:hAnsi="Times New Roman" w:cs="Times New Roman"/>
          <w:b/>
          <w:sz w:val="40"/>
          <w:szCs w:val="40"/>
          <w:u w:val="single"/>
        </w:rPr>
      </w:pPr>
      <w:r>
        <w:rPr>
          <w:rFonts w:ascii="Times New Roman" w:eastAsia="Times New Roman" w:hAnsi="Times New Roman" w:cs="Times New Roman"/>
          <w:b/>
          <w:noProof/>
          <w:sz w:val="40"/>
          <w:szCs w:val="40"/>
          <w:u w:val="single"/>
        </w:rPr>
        <w:drawing>
          <wp:anchor distT="0" distB="0" distL="0" distR="0" simplePos="0" relativeHeight="251660288" behindDoc="1" locked="0" layoutInCell="1" hidden="0" allowOverlap="1" wp14:anchorId="4249C2A3" wp14:editId="22BCAC9A">
            <wp:simplePos x="0" y="0"/>
            <wp:positionH relativeFrom="margin">
              <wp:posOffset>1394460</wp:posOffset>
            </wp:positionH>
            <wp:positionV relativeFrom="page">
              <wp:posOffset>1104900</wp:posOffset>
            </wp:positionV>
            <wp:extent cx="4067175" cy="1547813"/>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067175" cy="1547813"/>
                    </a:xfrm>
                    <a:prstGeom prst="rect">
                      <a:avLst/>
                    </a:prstGeom>
                    <a:ln/>
                  </pic:spPr>
                </pic:pic>
              </a:graphicData>
            </a:graphic>
          </wp:anchor>
        </w:drawing>
      </w:r>
    </w:p>
    <w:p w14:paraId="23CD0D95" w14:textId="77777777" w:rsidR="00507E87" w:rsidRDefault="00507E87">
      <w:pPr>
        <w:spacing w:before="240" w:after="240"/>
        <w:jc w:val="center"/>
        <w:rPr>
          <w:b/>
        </w:rPr>
      </w:pPr>
    </w:p>
    <w:p w14:paraId="0C8ED058" w14:textId="77777777" w:rsidR="00507E87" w:rsidRDefault="00507E87">
      <w:pPr>
        <w:spacing w:before="240" w:after="240"/>
        <w:jc w:val="center"/>
        <w:rPr>
          <w:b/>
        </w:rPr>
      </w:pPr>
    </w:p>
    <w:p w14:paraId="5DDB70D2" w14:textId="77777777" w:rsidR="00507E87" w:rsidRDefault="00507E87">
      <w:pPr>
        <w:spacing w:before="240" w:after="240"/>
        <w:rPr>
          <w:b/>
        </w:rPr>
      </w:pPr>
    </w:p>
    <w:p w14:paraId="4684129D" w14:textId="77777777" w:rsidR="00507E87" w:rsidRDefault="00961DB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r>
        <w:rPr>
          <w:rFonts w:ascii="Times New Roman" w:eastAsia="Times New Roman" w:hAnsi="Times New Roman" w:cs="Times New Roman"/>
          <w:sz w:val="24"/>
          <w:szCs w:val="24"/>
        </w:rPr>
        <w:t>Coach Murphy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Room #</w:t>
      </w:r>
      <w:r>
        <w:rPr>
          <w:rFonts w:ascii="Times New Roman" w:eastAsia="Times New Roman" w:hAnsi="Times New Roman" w:cs="Times New Roman"/>
          <w:sz w:val="24"/>
          <w:szCs w:val="24"/>
        </w:rPr>
        <w:t>407</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Email: </w:t>
      </w:r>
      <w:hyperlink r:id="rId8">
        <w:r>
          <w:rPr>
            <w:rFonts w:ascii="Times New Roman" w:eastAsia="Times New Roman" w:hAnsi="Times New Roman" w:cs="Times New Roman"/>
            <w:color w:val="0000FF"/>
            <w:sz w:val="24"/>
            <w:szCs w:val="24"/>
            <w:u w:val="single"/>
          </w:rPr>
          <w:t>john.murphy@henry.k12.ga.us</w:t>
        </w:r>
      </w:hyperlink>
      <w:r>
        <w:rPr>
          <w:rFonts w:ascii="Times New Roman" w:eastAsia="Times New Roman" w:hAnsi="Times New Roman" w:cs="Times New Roman"/>
          <w:b/>
          <w:sz w:val="24"/>
          <w:szCs w:val="24"/>
        </w:rPr>
        <w:t xml:space="preserve"> </w:t>
      </w:r>
    </w:p>
    <w:p w14:paraId="53CAE135"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Resources: </w:t>
      </w:r>
    </w:p>
    <w:p w14:paraId="292E95BB"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Textbook:  </w:t>
      </w:r>
      <w:r>
        <w:rPr>
          <w:rFonts w:ascii="Times New Roman" w:eastAsia="Times New Roman" w:hAnsi="Times New Roman" w:cs="Times New Roman"/>
          <w:i/>
          <w:color w:val="000000"/>
          <w:sz w:val="24"/>
          <w:szCs w:val="24"/>
        </w:rPr>
        <w:t>Economics</w:t>
      </w:r>
      <w:r>
        <w:rPr>
          <w:rFonts w:ascii="Times New Roman" w:eastAsia="Times New Roman" w:hAnsi="Times New Roman" w:cs="Times New Roman"/>
          <w:color w:val="000000"/>
          <w:sz w:val="24"/>
          <w:szCs w:val="24"/>
        </w:rPr>
        <w:t>. Houghton Mifflin Harcourt, 2018. Students will be issued a hardcopy and can also access an online text at</w:t>
      </w:r>
      <w:r>
        <w:rPr>
          <w:rFonts w:ascii="Times New Roman" w:eastAsia="Times New Roman" w:hAnsi="Times New Roman" w:cs="Times New Roman"/>
          <w:sz w:val="24"/>
          <w:szCs w:val="24"/>
        </w:rPr>
        <w:t xml:space="preserve"> - </w:t>
      </w:r>
      <w:hyperlink r:id="rId9" w:anchor="page0001/">
        <w:r>
          <w:rPr>
            <w:rFonts w:ascii="Times New Roman" w:eastAsia="Times New Roman" w:hAnsi="Times New Roman" w:cs="Times New Roman"/>
            <w:color w:val="1155CC"/>
            <w:sz w:val="24"/>
            <w:szCs w:val="24"/>
            <w:u w:val="single"/>
          </w:rPr>
          <w:t>https://www.hmhco.com/co</w:t>
        </w:r>
        <w:r>
          <w:rPr>
            <w:rFonts w:ascii="Times New Roman" w:eastAsia="Times New Roman" w:hAnsi="Times New Roman" w:cs="Times New Roman"/>
            <w:color w:val="1155CC"/>
            <w:sz w:val="24"/>
            <w:szCs w:val="24"/>
            <w:u w:val="single"/>
          </w:rPr>
          <w:t>ntent/hmof/social_studies/economics/na/gr9-12/ese_9780544928053_/#page0001/</w:t>
        </w:r>
      </w:hyperlink>
      <w:r>
        <w:rPr>
          <w:rFonts w:ascii="Times New Roman" w:eastAsia="Times New Roman" w:hAnsi="Times New Roman" w:cs="Times New Roman"/>
          <w:color w:val="000000"/>
          <w:sz w:val="24"/>
          <w:szCs w:val="24"/>
        </w:rPr>
        <w:t xml:space="preserve"> </w:t>
      </w:r>
    </w:p>
    <w:p w14:paraId="7B32FADA"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Online: </w:t>
      </w:r>
      <w:r>
        <w:rPr>
          <w:rFonts w:ascii="Times New Roman" w:eastAsia="Times New Roman" w:hAnsi="Times New Roman" w:cs="Times New Roman"/>
          <w:color w:val="000000"/>
          <w:sz w:val="24"/>
          <w:szCs w:val="24"/>
        </w:rPr>
        <w:t xml:space="preserve"> In addition to Google Classroom, we will utilize </w:t>
      </w:r>
      <w:proofErr w:type="gramStart"/>
      <w:r>
        <w:rPr>
          <w:rFonts w:ascii="Times New Roman" w:eastAsia="Times New Roman" w:hAnsi="Times New Roman" w:cs="Times New Roman"/>
          <w:color w:val="000000"/>
          <w:sz w:val="24"/>
          <w:szCs w:val="24"/>
        </w:rPr>
        <w:t>a number of</w:t>
      </w:r>
      <w:proofErr w:type="gramEnd"/>
      <w:r>
        <w:rPr>
          <w:rFonts w:ascii="Times New Roman" w:eastAsia="Times New Roman" w:hAnsi="Times New Roman" w:cs="Times New Roman"/>
          <w:color w:val="000000"/>
          <w:sz w:val="24"/>
          <w:szCs w:val="24"/>
        </w:rPr>
        <w:t xml:space="preserve"> other online platforms notably</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color w:val="000000"/>
          <w:sz w:val="24"/>
          <w:szCs w:val="24"/>
        </w:rPr>
        <w:t>Quizziz</w:t>
      </w:r>
      <w:proofErr w:type="spellEnd"/>
      <w:r>
        <w:rPr>
          <w:rFonts w:ascii="Times New Roman" w:eastAsia="Times New Roman" w:hAnsi="Times New Roman" w:cs="Times New Roman"/>
          <w:color w:val="000000"/>
          <w:sz w:val="24"/>
          <w:szCs w:val="24"/>
        </w:rPr>
        <w:t>, Illuminate, Google Docs, Google f</w:t>
      </w:r>
      <w:r>
        <w:rPr>
          <w:rFonts w:ascii="Times New Roman" w:eastAsia="Times New Roman" w:hAnsi="Times New Roman" w:cs="Times New Roman"/>
          <w:color w:val="000000"/>
          <w:sz w:val="24"/>
          <w:szCs w:val="24"/>
        </w:rPr>
        <w:t xml:space="preserve">orms, Ed Puzzles, and </w:t>
      </w:r>
      <w:proofErr w:type="spellStart"/>
      <w:r>
        <w:rPr>
          <w:rFonts w:ascii="Times New Roman" w:eastAsia="Times New Roman" w:hAnsi="Times New Roman" w:cs="Times New Roman"/>
          <w:color w:val="000000"/>
          <w:sz w:val="24"/>
          <w:szCs w:val="24"/>
        </w:rPr>
        <w:t>Everfi</w:t>
      </w:r>
      <w:proofErr w:type="spellEnd"/>
      <w:r>
        <w:rPr>
          <w:rFonts w:ascii="Times New Roman" w:eastAsia="Times New Roman" w:hAnsi="Times New Roman" w:cs="Times New Roman"/>
          <w:color w:val="000000"/>
          <w:sz w:val="24"/>
          <w:szCs w:val="24"/>
        </w:rPr>
        <w:t xml:space="preserve">. All information and links will be posted through google classroom. </w:t>
      </w:r>
    </w:p>
    <w:p w14:paraId="6DCE67D1" w14:textId="77777777" w:rsidR="00507E87" w:rsidRDefault="00507E87">
      <w:pPr>
        <w:rPr>
          <w:rFonts w:ascii="Times New Roman" w:eastAsia="Times New Roman" w:hAnsi="Times New Roman" w:cs="Times New Roman"/>
          <w:b/>
          <w:sz w:val="24"/>
          <w:szCs w:val="24"/>
          <w:u w:val="single"/>
        </w:rPr>
      </w:pPr>
    </w:p>
    <w:p w14:paraId="2271A90D"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Class Objective: </w:t>
      </w:r>
    </w:p>
    <w:p w14:paraId="7D6F0F64" w14:textId="77777777" w:rsidR="00507E87" w:rsidRDefault="00961DBA">
      <w:pP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Economics is the study of how individuals, businesses, and governments make decisions about the allocation of scarce resources. This course provides students with a foundation in the field of economics. In addition to the fundamentals of economic decision-</w:t>
      </w:r>
      <w:r>
        <w:rPr>
          <w:rFonts w:ascii="Times New Roman" w:eastAsia="Times New Roman" w:hAnsi="Times New Roman" w:cs="Times New Roman"/>
          <w:sz w:val="24"/>
          <w:szCs w:val="24"/>
        </w:rPr>
        <w:t xml:space="preserve">making, microeconomics, macroeconomics, and international economics, students will learn personal finance skills they can apply to their own futures – including managing and balancing budgets; understanding and building credit; protecting against identity </w:t>
      </w:r>
      <w:r>
        <w:rPr>
          <w:rFonts w:ascii="Times New Roman" w:eastAsia="Times New Roman" w:hAnsi="Times New Roman" w:cs="Times New Roman"/>
          <w:sz w:val="24"/>
          <w:szCs w:val="24"/>
        </w:rPr>
        <w:t xml:space="preserve">theft and consumer </w:t>
      </w:r>
      <w:proofErr w:type="gramStart"/>
      <w:r>
        <w:rPr>
          <w:rFonts w:ascii="Times New Roman" w:eastAsia="Times New Roman" w:hAnsi="Times New Roman" w:cs="Times New Roman"/>
          <w:sz w:val="24"/>
          <w:szCs w:val="24"/>
        </w:rPr>
        <w:t>protections;</w:t>
      </w:r>
      <w:proofErr w:type="gramEnd"/>
      <w:r>
        <w:rPr>
          <w:rFonts w:ascii="Times New Roman" w:eastAsia="Times New Roman" w:hAnsi="Times New Roman" w:cs="Times New Roman"/>
          <w:sz w:val="24"/>
          <w:szCs w:val="24"/>
        </w:rPr>
        <w:t xml:space="preserve"> and understanding tax forms, student loan applications, and pay stubs. </w:t>
      </w:r>
    </w:p>
    <w:p w14:paraId="28AE6DF5" w14:textId="77777777" w:rsidR="00507E87" w:rsidRDefault="00507E87">
      <w:pPr>
        <w:rPr>
          <w:rFonts w:ascii="Times New Roman" w:eastAsia="Times New Roman" w:hAnsi="Times New Roman" w:cs="Times New Roman"/>
          <w:sz w:val="24"/>
          <w:szCs w:val="24"/>
        </w:rPr>
      </w:pPr>
    </w:p>
    <w:p w14:paraId="46BD28F2"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Student Expectations: </w:t>
      </w:r>
    </w:p>
    <w:p w14:paraId="61D896B1" w14:textId="77777777" w:rsidR="00507E87" w:rsidRDefault="00961DB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work as individuals, groups, and/or pairs. Students are expected to come to class prepared each day with a charged</w:t>
      </w:r>
      <w:r>
        <w:rPr>
          <w:rFonts w:ascii="Times New Roman" w:eastAsia="Times New Roman" w:hAnsi="Times New Roman" w:cs="Times New Roman"/>
          <w:sz w:val="24"/>
          <w:szCs w:val="24"/>
        </w:rPr>
        <w:t xml:space="preserve"> laptop and unit materials. In addition to the 5-unit assessments and outlines there will be a variety of grade types from long-term projects and online practice assignments to participation in classroom activities, discussions, and simulations. </w:t>
      </w:r>
    </w:p>
    <w:p w14:paraId="4D19E8C7" w14:textId="77777777" w:rsidR="00507E87" w:rsidRDefault="00961DB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Monday’s </w:t>
      </w:r>
      <w:r>
        <w:rPr>
          <w:rFonts w:ascii="Times New Roman" w:eastAsia="Times New Roman" w:hAnsi="Times New Roman" w:cs="Times New Roman"/>
          <w:b/>
          <w:sz w:val="24"/>
          <w:szCs w:val="24"/>
        </w:rPr>
        <w:t xml:space="preserve">Class </w:t>
      </w:r>
      <w:r>
        <w:rPr>
          <w:rFonts w:ascii="Times New Roman" w:eastAsia="Times New Roman" w:hAnsi="Times New Roman" w:cs="Times New Roman"/>
          <w:sz w:val="24"/>
          <w:szCs w:val="24"/>
        </w:rPr>
        <w:t xml:space="preserve">– will be used to introduce and provide time for students to work on current assignments. Students who fail to submit an assignment on time or score poorly on an assignment may be eligible for replacement grades up to 80%. Monday’s class may also be </w:t>
      </w:r>
      <w:r>
        <w:rPr>
          <w:rFonts w:ascii="Times New Roman" w:eastAsia="Times New Roman" w:hAnsi="Times New Roman" w:cs="Times New Roman"/>
          <w:sz w:val="24"/>
          <w:szCs w:val="24"/>
        </w:rPr>
        <w:t>used for students who need to make-up a missed test due to an authorized absence. Students using Monday’s time for replacement/make-up must ensure they make time outside of class to work on current assignments. Mondays will also provide a time for students</w:t>
      </w:r>
      <w:r>
        <w:rPr>
          <w:rFonts w:ascii="Times New Roman" w:eastAsia="Times New Roman" w:hAnsi="Times New Roman" w:cs="Times New Roman"/>
          <w:sz w:val="24"/>
          <w:szCs w:val="24"/>
        </w:rPr>
        <w:t xml:space="preserve"> to receive some 1-1 tutoring when needed.</w:t>
      </w:r>
    </w:p>
    <w:p w14:paraId="76040A62" w14:textId="77777777" w:rsidR="00507E87" w:rsidRDefault="00961DBA">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This economics class is a required class for high school graduation. Moreover, it will address many questions/concerns students are beginning to encounter as they move into the workforce. To be successful in gaini</w:t>
      </w:r>
      <w:r>
        <w:rPr>
          <w:rFonts w:ascii="Times New Roman" w:eastAsia="Times New Roman" w:hAnsi="Times New Roman" w:cs="Times New Roman"/>
          <w:sz w:val="24"/>
          <w:szCs w:val="24"/>
        </w:rPr>
        <w:t xml:space="preserve">ng both the high school credit and the tools needed to navigate the economy, students must be </w:t>
      </w:r>
      <w:r>
        <w:rPr>
          <w:rFonts w:ascii="Times New Roman" w:eastAsia="Times New Roman" w:hAnsi="Times New Roman" w:cs="Times New Roman"/>
          <w:b/>
          <w:sz w:val="24"/>
          <w:szCs w:val="24"/>
        </w:rPr>
        <w:t xml:space="preserve">present and participate from bell to bell! </w:t>
      </w:r>
    </w:p>
    <w:p w14:paraId="140F479E" w14:textId="77777777" w:rsidR="00507E87" w:rsidRDefault="00507E87">
      <w:pPr>
        <w:rPr>
          <w:rFonts w:ascii="Times New Roman" w:eastAsia="Times New Roman" w:hAnsi="Times New Roman" w:cs="Times New Roman"/>
          <w:b/>
          <w:sz w:val="24"/>
          <w:szCs w:val="24"/>
          <w:u w:val="single"/>
        </w:rPr>
      </w:pPr>
    </w:p>
    <w:p w14:paraId="293B2F2C"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Equipment Needed/Supplies:</w:t>
      </w:r>
    </w:p>
    <w:p w14:paraId="5E8D7C5B"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Charged Laptop – VITALLY IMPORTANT!!</w:t>
      </w:r>
    </w:p>
    <w:p w14:paraId="74E892EF"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3-ring binder with 10 plastic sheet protectors</w:t>
      </w:r>
    </w:p>
    <w:p w14:paraId="1959DFE6"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Notebook paper</w:t>
      </w:r>
    </w:p>
    <w:p w14:paraId="27EF44CF"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Pencil and Pen </w:t>
      </w:r>
    </w:p>
    <w:p w14:paraId="212F9344"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Highlighter </w:t>
      </w:r>
    </w:p>
    <w:p w14:paraId="393157EB"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Calculator – you will not be able to use your </w:t>
      </w:r>
      <w:proofErr w:type="gramStart"/>
      <w:r>
        <w:rPr>
          <w:rFonts w:ascii="Times New Roman" w:eastAsia="Times New Roman" w:hAnsi="Times New Roman" w:cs="Times New Roman"/>
          <w:color w:val="000000"/>
          <w:sz w:val="24"/>
          <w:szCs w:val="24"/>
        </w:rPr>
        <w:t>phone</w:t>
      </w:r>
      <w:proofErr w:type="gramEnd"/>
      <w:r>
        <w:rPr>
          <w:rFonts w:ascii="Times New Roman" w:eastAsia="Times New Roman" w:hAnsi="Times New Roman" w:cs="Times New Roman"/>
          <w:color w:val="000000"/>
          <w:sz w:val="24"/>
          <w:szCs w:val="24"/>
        </w:rPr>
        <w:t xml:space="preserve"> </w:t>
      </w:r>
    </w:p>
    <w:p w14:paraId="35069F66" w14:textId="77777777" w:rsidR="00507E87" w:rsidRDefault="00507E87">
      <w:pPr>
        <w:rPr>
          <w:rFonts w:ascii="Times New Roman" w:eastAsia="Times New Roman" w:hAnsi="Times New Roman" w:cs="Times New Roman"/>
          <w:b/>
          <w:sz w:val="24"/>
          <w:szCs w:val="24"/>
          <w:u w:val="single"/>
        </w:rPr>
      </w:pPr>
    </w:p>
    <w:p w14:paraId="5A1DDB67"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Grading Breakdown: </w:t>
      </w:r>
    </w:p>
    <w:tbl>
      <w:tblPr>
        <w:tblStyle w:val="a1"/>
        <w:tblW w:w="10700" w:type="dxa"/>
        <w:tblBorders>
          <w:top w:val="nil"/>
          <w:left w:val="nil"/>
          <w:bottom w:val="nil"/>
          <w:right w:val="nil"/>
          <w:insideH w:val="nil"/>
          <w:insideV w:val="nil"/>
        </w:tblBorders>
        <w:tblLayout w:type="fixed"/>
        <w:tblLook w:val="0600" w:firstRow="0" w:lastRow="0" w:firstColumn="0" w:lastColumn="0" w:noHBand="1" w:noVBand="1"/>
      </w:tblPr>
      <w:tblGrid>
        <w:gridCol w:w="9530"/>
        <w:gridCol w:w="1170"/>
      </w:tblGrid>
      <w:tr w:rsidR="00507E87" w14:paraId="416659FF" w14:textId="77777777">
        <w:trPr>
          <w:trHeight w:val="627"/>
        </w:trPr>
        <w:tc>
          <w:tcPr>
            <w:tcW w:w="9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6E5F8"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Assessments: </w:t>
            </w:r>
          </w:p>
          <w:p w14:paraId="5A6135FB"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Unit Summative Assessments, Vocabulary Quizzes, Benchmark Exams</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60C4AF"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40%    </w:t>
            </w:r>
            <w:r>
              <w:rPr>
                <w:rFonts w:ascii="Times New Roman" w:eastAsia="Times New Roman" w:hAnsi="Times New Roman" w:cs="Times New Roman"/>
                <w:b/>
                <w:sz w:val="24"/>
                <w:szCs w:val="24"/>
              </w:rPr>
              <w:tab/>
              <w:t xml:space="preserve">                      </w:t>
            </w:r>
          </w:p>
        </w:tc>
      </w:tr>
      <w:tr w:rsidR="00507E87" w14:paraId="29A0E5C0" w14:textId="77777777">
        <w:trPr>
          <w:trHeight w:val="602"/>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975F1C"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Practice Work </w:t>
            </w:r>
          </w:p>
          <w:p w14:paraId="602875FC"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Weekly - Daily Classroom Assignments + Activities, Ed Puzzles, Mini Projects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0B4322F6"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507E87" w14:paraId="2D8D4408" w14:textId="77777777">
        <w:trPr>
          <w:trHeight w:val="323"/>
        </w:trPr>
        <w:tc>
          <w:tcPr>
            <w:tcW w:w="9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9ABAF0"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Assessment</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770247E6"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bl>
    <w:p w14:paraId="1F77BBF4" w14:textId="77777777" w:rsidR="00507E87" w:rsidRDefault="00507E87"/>
    <w:p w14:paraId="4F723956"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Tentative Course Outline:</w:t>
      </w:r>
    </w:p>
    <w:tbl>
      <w:tblPr>
        <w:tblStyle w:val="a2"/>
        <w:tblW w:w="10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8"/>
        <w:gridCol w:w="3559"/>
        <w:gridCol w:w="3559"/>
      </w:tblGrid>
      <w:tr w:rsidR="00507E87" w14:paraId="5806EFD1" w14:textId="77777777">
        <w:trPr>
          <w:trHeight w:val="259"/>
        </w:trPr>
        <w:tc>
          <w:tcPr>
            <w:tcW w:w="3559" w:type="dxa"/>
            <w:shd w:val="clear" w:color="auto" w:fill="F2F2F2"/>
            <w:tcMar>
              <w:top w:w="100" w:type="dxa"/>
              <w:left w:w="100" w:type="dxa"/>
              <w:bottom w:w="100" w:type="dxa"/>
              <w:right w:w="100" w:type="dxa"/>
            </w:tcMar>
          </w:tcPr>
          <w:p w14:paraId="6C0E6CD5" w14:textId="77777777" w:rsidR="00507E87" w:rsidRDefault="00961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3559" w:type="dxa"/>
            <w:shd w:val="clear" w:color="auto" w:fill="F2F2F2"/>
            <w:tcMar>
              <w:top w:w="100" w:type="dxa"/>
              <w:left w:w="100" w:type="dxa"/>
              <w:bottom w:w="100" w:type="dxa"/>
              <w:right w:w="100" w:type="dxa"/>
            </w:tcMar>
          </w:tcPr>
          <w:p w14:paraId="00722A5C" w14:textId="77777777" w:rsidR="00507E87" w:rsidRDefault="00961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c>
          <w:tcPr>
            <w:tcW w:w="3559" w:type="dxa"/>
            <w:shd w:val="clear" w:color="auto" w:fill="F2F2F2"/>
            <w:tcMar>
              <w:top w:w="100" w:type="dxa"/>
              <w:left w:w="100" w:type="dxa"/>
              <w:bottom w:w="100" w:type="dxa"/>
              <w:right w:w="100" w:type="dxa"/>
            </w:tcMar>
          </w:tcPr>
          <w:p w14:paraId="36CFAC04" w14:textId="77777777" w:rsidR="00507E87" w:rsidRDefault="00961DB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Standards</w:t>
            </w:r>
          </w:p>
        </w:tc>
      </w:tr>
      <w:tr w:rsidR="00507E87" w14:paraId="0626AA8A" w14:textId="77777777">
        <w:trPr>
          <w:trHeight w:val="530"/>
        </w:trPr>
        <w:tc>
          <w:tcPr>
            <w:tcW w:w="3559" w:type="dxa"/>
            <w:shd w:val="clear" w:color="auto" w:fill="auto"/>
            <w:tcMar>
              <w:top w:w="100" w:type="dxa"/>
              <w:left w:w="100" w:type="dxa"/>
              <w:bottom w:w="100" w:type="dxa"/>
              <w:right w:w="100" w:type="dxa"/>
            </w:tcMar>
          </w:tcPr>
          <w:p w14:paraId="1D2B0C7B"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1: Fundamentals of Economic Decision-Making </w:t>
            </w:r>
          </w:p>
        </w:tc>
        <w:tc>
          <w:tcPr>
            <w:tcW w:w="3559" w:type="dxa"/>
            <w:shd w:val="clear" w:color="auto" w:fill="auto"/>
            <w:tcMar>
              <w:top w:w="100" w:type="dxa"/>
              <w:left w:w="100" w:type="dxa"/>
              <w:bottom w:w="100" w:type="dxa"/>
              <w:right w:w="100" w:type="dxa"/>
            </w:tcMar>
          </w:tcPr>
          <w:p w14:paraId="178A7F36"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Weeks</w:t>
            </w:r>
          </w:p>
        </w:tc>
        <w:tc>
          <w:tcPr>
            <w:tcW w:w="3559" w:type="dxa"/>
            <w:shd w:val="clear" w:color="auto" w:fill="auto"/>
            <w:tcMar>
              <w:top w:w="100" w:type="dxa"/>
              <w:left w:w="100" w:type="dxa"/>
              <w:bottom w:w="100" w:type="dxa"/>
              <w:right w:w="100" w:type="dxa"/>
            </w:tcMar>
          </w:tcPr>
          <w:p w14:paraId="373EFAC2"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SSEF1 – SSEF4</w:t>
            </w:r>
          </w:p>
        </w:tc>
      </w:tr>
      <w:tr w:rsidR="00507E87" w14:paraId="714A2C69" w14:textId="77777777">
        <w:trPr>
          <w:trHeight w:val="259"/>
        </w:trPr>
        <w:tc>
          <w:tcPr>
            <w:tcW w:w="3559" w:type="dxa"/>
            <w:shd w:val="clear" w:color="auto" w:fill="auto"/>
            <w:tcMar>
              <w:top w:w="100" w:type="dxa"/>
              <w:left w:w="100" w:type="dxa"/>
              <w:bottom w:w="100" w:type="dxa"/>
              <w:right w:w="100" w:type="dxa"/>
            </w:tcMar>
          </w:tcPr>
          <w:p w14:paraId="14691D3E"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2 Personal Finance</w:t>
            </w:r>
          </w:p>
        </w:tc>
        <w:tc>
          <w:tcPr>
            <w:tcW w:w="3559" w:type="dxa"/>
            <w:shd w:val="clear" w:color="auto" w:fill="auto"/>
            <w:tcMar>
              <w:top w:w="100" w:type="dxa"/>
              <w:left w:w="100" w:type="dxa"/>
              <w:bottom w:w="100" w:type="dxa"/>
              <w:right w:w="100" w:type="dxa"/>
            </w:tcMar>
          </w:tcPr>
          <w:p w14:paraId="1F939457"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Weeks</w:t>
            </w:r>
          </w:p>
        </w:tc>
        <w:tc>
          <w:tcPr>
            <w:tcW w:w="3559" w:type="dxa"/>
            <w:shd w:val="clear" w:color="auto" w:fill="auto"/>
            <w:tcMar>
              <w:top w:w="100" w:type="dxa"/>
              <w:left w:w="100" w:type="dxa"/>
              <w:bottom w:w="100" w:type="dxa"/>
              <w:right w:w="100" w:type="dxa"/>
            </w:tcMar>
          </w:tcPr>
          <w:p w14:paraId="7BAE85A6"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SSEPF1 – SSEPF10</w:t>
            </w:r>
          </w:p>
        </w:tc>
      </w:tr>
      <w:tr w:rsidR="00507E87" w14:paraId="47EB8CD5" w14:textId="77777777">
        <w:trPr>
          <w:trHeight w:val="259"/>
        </w:trPr>
        <w:tc>
          <w:tcPr>
            <w:tcW w:w="3559" w:type="dxa"/>
            <w:shd w:val="clear" w:color="auto" w:fill="auto"/>
            <w:tcMar>
              <w:top w:w="100" w:type="dxa"/>
              <w:left w:w="100" w:type="dxa"/>
              <w:bottom w:w="100" w:type="dxa"/>
              <w:right w:w="100" w:type="dxa"/>
            </w:tcMar>
          </w:tcPr>
          <w:p w14:paraId="4596A2C4"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 Microeconomics</w:t>
            </w:r>
          </w:p>
        </w:tc>
        <w:tc>
          <w:tcPr>
            <w:tcW w:w="3559" w:type="dxa"/>
            <w:shd w:val="clear" w:color="auto" w:fill="auto"/>
            <w:tcMar>
              <w:top w:w="100" w:type="dxa"/>
              <w:left w:w="100" w:type="dxa"/>
              <w:bottom w:w="100" w:type="dxa"/>
              <w:right w:w="100" w:type="dxa"/>
            </w:tcMar>
          </w:tcPr>
          <w:p w14:paraId="3EEF2553"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Weeks</w:t>
            </w:r>
          </w:p>
        </w:tc>
        <w:tc>
          <w:tcPr>
            <w:tcW w:w="3559" w:type="dxa"/>
            <w:shd w:val="clear" w:color="auto" w:fill="auto"/>
            <w:tcMar>
              <w:top w:w="100" w:type="dxa"/>
              <w:left w:w="100" w:type="dxa"/>
              <w:bottom w:w="100" w:type="dxa"/>
              <w:right w:w="100" w:type="dxa"/>
            </w:tcMar>
          </w:tcPr>
          <w:p w14:paraId="7777BF1C"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SSEMI1 – SSEMI3</w:t>
            </w:r>
          </w:p>
        </w:tc>
      </w:tr>
      <w:tr w:rsidR="00507E87" w14:paraId="0C6F4A4A" w14:textId="77777777">
        <w:trPr>
          <w:trHeight w:val="271"/>
        </w:trPr>
        <w:tc>
          <w:tcPr>
            <w:tcW w:w="3559" w:type="dxa"/>
            <w:shd w:val="clear" w:color="auto" w:fill="auto"/>
            <w:tcMar>
              <w:top w:w="100" w:type="dxa"/>
              <w:left w:w="100" w:type="dxa"/>
              <w:bottom w:w="100" w:type="dxa"/>
              <w:right w:w="100" w:type="dxa"/>
            </w:tcMar>
          </w:tcPr>
          <w:p w14:paraId="3286A45E"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4: Macroeconomics</w:t>
            </w:r>
          </w:p>
        </w:tc>
        <w:tc>
          <w:tcPr>
            <w:tcW w:w="3559" w:type="dxa"/>
            <w:shd w:val="clear" w:color="auto" w:fill="auto"/>
            <w:tcMar>
              <w:top w:w="100" w:type="dxa"/>
              <w:left w:w="100" w:type="dxa"/>
              <w:bottom w:w="100" w:type="dxa"/>
              <w:right w:w="100" w:type="dxa"/>
            </w:tcMar>
          </w:tcPr>
          <w:p w14:paraId="725C6D95"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Weeks</w:t>
            </w:r>
          </w:p>
        </w:tc>
        <w:tc>
          <w:tcPr>
            <w:tcW w:w="3559" w:type="dxa"/>
            <w:shd w:val="clear" w:color="auto" w:fill="auto"/>
            <w:tcMar>
              <w:top w:w="100" w:type="dxa"/>
              <w:left w:w="100" w:type="dxa"/>
              <w:bottom w:w="100" w:type="dxa"/>
              <w:right w:w="100" w:type="dxa"/>
            </w:tcMar>
          </w:tcPr>
          <w:p w14:paraId="5EE4D940"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SSEMA1 – SSEMA3</w:t>
            </w:r>
          </w:p>
        </w:tc>
      </w:tr>
      <w:tr w:rsidR="00507E87" w14:paraId="75EEE523" w14:textId="77777777">
        <w:trPr>
          <w:trHeight w:val="259"/>
        </w:trPr>
        <w:tc>
          <w:tcPr>
            <w:tcW w:w="3559" w:type="dxa"/>
            <w:shd w:val="clear" w:color="auto" w:fill="auto"/>
            <w:tcMar>
              <w:top w:w="100" w:type="dxa"/>
              <w:left w:w="100" w:type="dxa"/>
              <w:bottom w:w="100" w:type="dxa"/>
              <w:right w:w="100" w:type="dxa"/>
            </w:tcMar>
          </w:tcPr>
          <w:p w14:paraId="2481AAC9"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5: International</w:t>
            </w:r>
          </w:p>
        </w:tc>
        <w:tc>
          <w:tcPr>
            <w:tcW w:w="3559" w:type="dxa"/>
            <w:shd w:val="clear" w:color="auto" w:fill="auto"/>
            <w:tcMar>
              <w:top w:w="100" w:type="dxa"/>
              <w:left w:w="100" w:type="dxa"/>
              <w:bottom w:w="100" w:type="dxa"/>
              <w:right w:w="100" w:type="dxa"/>
            </w:tcMar>
          </w:tcPr>
          <w:p w14:paraId="1D81B9D0"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Weeks</w:t>
            </w:r>
          </w:p>
        </w:tc>
        <w:tc>
          <w:tcPr>
            <w:tcW w:w="3559" w:type="dxa"/>
            <w:shd w:val="clear" w:color="auto" w:fill="auto"/>
            <w:tcMar>
              <w:top w:w="100" w:type="dxa"/>
              <w:left w:w="100" w:type="dxa"/>
              <w:bottom w:w="100" w:type="dxa"/>
              <w:right w:w="100" w:type="dxa"/>
            </w:tcMar>
          </w:tcPr>
          <w:p w14:paraId="14C21D68" w14:textId="77777777" w:rsidR="00507E87" w:rsidRDefault="00961DB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SSEIN1 + SSEIN2</w:t>
            </w:r>
          </w:p>
        </w:tc>
      </w:tr>
    </w:tbl>
    <w:p w14:paraId="68D95F0E"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Link to standards </w:t>
      </w:r>
      <w:hyperlink r:id="rId10">
        <w:r>
          <w:rPr>
            <w:rFonts w:ascii="Times New Roman" w:eastAsia="Times New Roman" w:hAnsi="Times New Roman" w:cs="Times New Roman"/>
            <w:b/>
            <w:color w:val="0000FF"/>
            <w:sz w:val="24"/>
            <w:szCs w:val="24"/>
            <w:u w:val="single"/>
          </w:rPr>
          <w:t>https://lor2.gadoe.org/gadoe/file/718cd76e-7ea7-44a8-95bf-fd4047eb9cea/1/Social-Studies-Personal%2</w:t>
        </w:r>
        <w:r>
          <w:rPr>
            <w:rFonts w:ascii="Times New Roman" w:eastAsia="Times New Roman" w:hAnsi="Times New Roman" w:cs="Times New Roman"/>
            <w:b/>
            <w:color w:val="0000FF"/>
            <w:sz w:val="24"/>
            <w:szCs w:val="24"/>
            <w:u w:val="single"/>
          </w:rPr>
          <w:t>0Finance-and-Economics-Georgia-Standards.pdf</w:t>
        </w:r>
      </w:hyperlink>
      <w:r>
        <w:rPr>
          <w:rFonts w:ascii="Times New Roman" w:eastAsia="Times New Roman" w:hAnsi="Times New Roman" w:cs="Times New Roman"/>
          <w:b/>
          <w:sz w:val="24"/>
          <w:szCs w:val="24"/>
        </w:rPr>
        <w:t xml:space="preserve"> </w:t>
      </w:r>
    </w:p>
    <w:p w14:paraId="7620994A" w14:textId="77777777" w:rsidR="00507E87" w:rsidRDefault="00507E87">
      <w:pPr>
        <w:rPr>
          <w:rFonts w:ascii="Times New Roman" w:eastAsia="Times New Roman" w:hAnsi="Times New Roman" w:cs="Times New Roman"/>
          <w:b/>
          <w:sz w:val="24"/>
          <w:szCs w:val="24"/>
        </w:rPr>
      </w:pPr>
    </w:p>
    <w:p w14:paraId="5BA599BA"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Late Work, </w:t>
      </w:r>
      <w:proofErr w:type="gramStart"/>
      <w:r>
        <w:rPr>
          <w:rFonts w:ascii="Times New Roman" w:eastAsia="Times New Roman" w:hAnsi="Times New Roman" w:cs="Times New Roman"/>
          <w:b/>
          <w:sz w:val="24"/>
          <w:szCs w:val="24"/>
          <w:u w:val="single"/>
        </w:rPr>
        <w:t>Make-Up</w:t>
      </w:r>
      <w:proofErr w:type="gramEnd"/>
      <w:r>
        <w:rPr>
          <w:rFonts w:ascii="Times New Roman" w:eastAsia="Times New Roman" w:hAnsi="Times New Roman" w:cs="Times New Roman"/>
          <w:b/>
          <w:sz w:val="24"/>
          <w:szCs w:val="24"/>
          <w:u w:val="single"/>
        </w:rPr>
        <w:t xml:space="preserve"> and Re-Take Policy: </w:t>
      </w:r>
    </w:p>
    <w:p w14:paraId="7B07597F"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take a standard aligned benchmarks and a final. The scores on these assessments may be used to replace previously failing or missing summative grades. </w:t>
      </w:r>
    </w:p>
    <w:p w14:paraId="640150AD"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have an excused absence for a test or scored poorly on an assignment, you can use a</w:t>
      </w:r>
      <w:r>
        <w:rPr>
          <w:rFonts w:ascii="Times New Roman" w:eastAsia="Times New Roman" w:hAnsi="Times New Roman" w:cs="Times New Roman"/>
          <w:color w:val="000000"/>
          <w:sz w:val="24"/>
          <w:szCs w:val="24"/>
        </w:rPr>
        <w:t xml:space="preserve"> Monday – see (Monday’s Class in the Student Expectations section) </w:t>
      </w:r>
    </w:p>
    <w:p w14:paraId="2180DA49"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 should be submitted on time – </w:t>
      </w:r>
      <w:r>
        <w:rPr>
          <w:rFonts w:ascii="Times New Roman" w:eastAsia="Times New Roman" w:hAnsi="Times New Roman" w:cs="Times New Roman"/>
          <w:sz w:val="24"/>
          <w:szCs w:val="24"/>
        </w:rPr>
        <w:t>while I may provide an extension or replacement option in certain circumstances, some assignments are time sensitive and will not be accepted late or eli</w:t>
      </w:r>
      <w:r>
        <w:rPr>
          <w:rFonts w:ascii="Times New Roman" w:eastAsia="Times New Roman" w:hAnsi="Times New Roman" w:cs="Times New Roman"/>
          <w:sz w:val="24"/>
          <w:szCs w:val="24"/>
        </w:rPr>
        <w:t xml:space="preserve">gible for a replacement assignment. </w:t>
      </w:r>
    </w:p>
    <w:p w14:paraId="6742E966" w14:textId="77777777" w:rsidR="00507E87" w:rsidRDefault="00961DBA">
      <w:pPr>
        <w:spacing w:before="240" w:after="240"/>
        <w:ind w:left="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*In life you don’t get a second shot at everything, so not all grades can be made-up or replaced – focus should be to improve/complete/submit future assignments. Also, no single assignment in this class can “make or bre</w:t>
      </w:r>
      <w:r>
        <w:rPr>
          <w:rFonts w:ascii="Times New Roman" w:eastAsia="Times New Roman" w:hAnsi="Times New Roman" w:cs="Times New Roman"/>
          <w:b/>
          <w:sz w:val="24"/>
          <w:szCs w:val="24"/>
        </w:rPr>
        <w:t>ak” a grade – your final grade will reflect your general performance in the course.</w:t>
      </w:r>
    </w:p>
    <w:p w14:paraId="0D00E7D1"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Tutoring Times:</w:t>
      </w:r>
    </w:p>
    <w:p w14:paraId="76C9F6C4"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Monday’s class (see student expectations)</w:t>
      </w:r>
    </w:p>
    <w:p w14:paraId="3D0CC619" w14:textId="77777777" w:rsidR="00507E87" w:rsidRDefault="00961DB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Before or after-school by appointment. </w:t>
      </w:r>
    </w:p>
    <w:p w14:paraId="2E188187" w14:textId="77777777" w:rsidR="00507E87" w:rsidRDefault="00507E87"/>
    <w:p w14:paraId="7D2DE6B7" w14:textId="77777777" w:rsidR="00507E87" w:rsidRDefault="00507E87"/>
    <w:p w14:paraId="64F8F00B"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Classroom Behavior - Including cellphones, attendance, cheating, </w:t>
      </w:r>
      <w:proofErr w:type="spellStart"/>
      <w:proofErr w:type="gramStart"/>
      <w:r>
        <w:rPr>
          <w:rFonts w:ascii="Times New Roman" w:eastAsia="Times New Roman" w:hAnsi="Times New Roman" w:cs="Times New Roman"/>
          <w:b/>
          <w:sz w:val="24"/>
          <w:szCs w:val="24"/>
          <w:u w:val="single"/>
        </w:rPr>
        <w:t>etc</w:t>
      </w:r>
      <w:proofErr w:type="spellEnd"/>
      <w:proofErr w:type="gramEnd"/>
    </w:p>
    <w:p w14:paraId="3D1DAFB0" w14:textId="77777777" w:rsidR="00507E87" w:rsidRDefault="00507E87">
      <w:pPr>
        <w:jc w:val="center"/>
        <w:rPr>
          <w:rFonts w:ascii="Times New Roman" w:eastAsia="Times New Roman" w:hAnsi="Times New Roman" w:cs="Times New Roman"/>
          <w:sz w:val="16"/>
          <w:szCs w:val="16"/>
        </w:rPr>
      </w:pPr>
    </w:p>
    <w:p w14:paraId="36E9B6AC" w14:textId="77777777" w:rsidR="00507E87" w:rsidRDefault="00961DB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*We will follow all OHS and Henry County School Wide Policies, Procedures and Repercussions – see student handbook for details*</w:t>
      </w:r>
    </w:p>
    <w:p w14:paraId="3F11C61E" w14:textId="77777777" w:rsidR="00507E87" w:rsidRDefault="00507E87">
      <w:pPr>
        <w:rPr>
          <w:rFonts w:ascii="Times New Roman" w:eastAsia="Times New Roman" w:hAnsi="Times New Roman" w:cs="Times New Roman"/>
          <w:sz w:val="24"/>
          <w:szCs w:val="24"/>
        </w:rPr>
      </w:pPr>
    </w:p>
    <w:p w14:paraId="27EA3A60" w14:textId="77777777" w:rsidR="00507E87" w:rsidRDefault="00961DB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My Goal:</w:t>
      </w:r>
    </w:p>
    <w:p w14:paraId="5FCE47AB" w14:textId="77777777" w:rsidR="00507E87" w:rsidRDefault="00961D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look forward to this year and believe the topi</w:t>
      </w:r>
      <w:r>
        <w:rPr>
          <w:rFonts w:ascii="Times New Roman" w:eastAsia="Times New Roman" w:hAnsi="Times New Roman" w:cs="Times New Roman"/>
          <w:color w:val="000000"/>
          <w:sz w:val="24"/>
          <w:szCs w:val="24"/>
        </w:rPr>
        <w:t>cs covered in this course are essential and practical for young adults. If you have any problems or concerns this semester, please, please, come and talk to me ASAP - do not wait until the last minute to seek help as it may be too late for me to help you e</w:t>
      </w:r>
      <w:r>
        <w:rPr>
          <w:rFonts w:ascii="Times New Roman" w:eastAsia="Times New Roman" w:hAnsi="Times New Roman" w:cs="Times New Roman"/>
          <w:color w:val="000000"/>
          <w:sz w:val="24"/>
          <w:szCs w:val="24"/>
        </w:rPr>
        <w:t>ffectively.  </w:t>
      </w:r>
    </w:p>
    <w:p w14:paraId="07A06050" w14:textId="77777777" w:rsidR="00507E87" w:rsidRDefault="00961D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Consistency is key – if you’re consistently present, participating, and working hard; I will do everything I can to help you understand the material, pass the class, and leave equipped for the economy.</w:t>
      </w:r>
      <w:r>
        <w:rPr>
          <w:rFonts w:ascii="Times New Roman" w:eastAsia="Times New Roman" w:hAnsi="Times New Roman" w:cs="Times New Roman"/>
          <w:color w:val="000000"/>
          <w:sz w:val="24"/>
          <w:szCs w:val="24"/>
        </w:rPr>
        <w:tab/>
      </w:r>
    </w:p>
    <w:p w14:paraId="2E9B93D6" w14:textId="77777777" w:rsidR="00507E87" w:rsidRDefault="00961DB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1834A1E" w14:textId="77777777" w:rsidR="00507E87" w:rsidRDefault="00961DBA">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have read and understand the syllabus for Coach Murphy’s Class.</w:t>
      </w:r>
    </w:p>
    <w:p w14:paraId="44BF1E6A" w14:textId="77777777" w:rsidR="00507E87" w:rsidRDefault="00961DBA">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Name (Print): ________________________________________________ Period: ____</w:t>
      </w:r>
    </w:p>
    <w:p w14:paraId="72FEA737" w14:textId="77777777" w:rsidR="00507E87" w:rsidRDefault="00961DBA">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Signature ___________________________________________Date____________</w:t>
      </w:r>
    </w:p>
    <w:p w14:paraId="2E61D999" w14:textId="77777777" w:rsidR="00507E87" w:rsidRDefault="00961DBA">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Parent/Guardian Name (Prin</w:t>
      </w:r>
      <w:r>
        <w:rPr>
          <w:rFonts w:ascii="Times New Roman" w:eastAsia="Times New Roman" w:hAnsi="Times New Roman" w:cs="Times New Roman"/>
          <w:b/>
          <w:sz w:val="24"/>
          <w:szCs w:val="24"/>
        </w:rPr>
        <w:t>t)________________________________________</w:t>
      </w:r>
    </w:p>
    <w:p w14:paraId="7AE59CB8" w14:textId="77777777" w:rsidR="00507E87" w:rsidRDefault="00961DBA">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Parent/Guardian Signature ___________________________________________Date____________</w:t>
      </w:r>
    </w:p>
    <w:p w14:paraId="55BA2C63" w14:textId="77777777" w:rsidR="00507E87" w:rsidRDefault="00507E87">
      <w:pPr>
        <w:rPr>
          <w:rFonts w:ascii="Times New Roman" w:eastAsia="Times New Roman" w:hAnsi="Times New Roman" w:cs="Times New Roman"/>
          <w:b/>
          <w:sz w:val="24"/>
          <w:szCs w:val="24"/>
        </w:rPr>
      </w:pPr>
    </w:p>
    <w:p w14:paraId="6245C162" w14:textId="77777777" w:rsidR="00507E87" w:rsidRDefault="00507E87">
      <w:pPr>
        <w:rPr>
          <w:rFonts w:ascii="Times New Roman" w:eastAsia="Times New Roman" w:hAnsi="Times New Roman" w:cs="Times New Roman"/>
          <w:b/>
          <w:sz w:val="24"/>
          <w:szCs w:val="24"/>
        </w:rPr>
      </w:pPr>
    </w:p>
    <w:p w14:paraId="2918AA43"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not listed or different than Infinite Campus</w:t>
      </w:r>
    </w:p>
    <w:p w14:paraId="3248A821" w14:textId="77777777" w:rsidR="00507E87" w:rsidRDefault="00507E87">
      <w:pPr>
        <w:rPr>
          <w:rFonts w:ascii="Times New Roman" w:eastAsia="Times New Roman" w:hAnsi="Times New Roman" w:cs="Times New Roman"/>
          <w:b/>
          <w:sz w:val="24"/>
          <w:szCs w:val="24"/>
        </w:rPr>
      </w:pPr>
    </w:p>
    <w:p w14:paraId="2866C106"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Parent/Guardian Phone #_______________________________________</w:t>
      </w:r>
    </w:p>
    <w:p w14:paraId="0907BE27" w14:textId="77777777" w:rsidR="00507E87" w:rsidRDefault="00507E87">
      <w:pPr>
        <w:rPr>
          <w:rFonts w:ascii="Times New Roman" w:eastAsia="Times New Roman" w:hAnsi="Times New Roman" w:cs="Times New Roman"/>
          <w:b/>
          <w:sz w:val="24"/>
          <w:szCs w:val="24"/>
        </w:rPr>
      </w:pPr>
    </w:p>
    <w:p w14:paraId="09168FC6" w14:textId="77777777" w:rsidR="00507E87" w:rsidRDefault="00961D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Parent/Guard</w:t>
      </w:r>
      <w:r>
        <w:rPr>
          <w:rFonts w:ascii="Times New Roman" w:eastAsia="Times New Roman" w:hAnsi="Times New Roman" w:cs="Times New Roman"/>
          <w:b/>
          <w:sz w:val="24"/>
          <w:szCs w:val="24"/>
        </w:rPr>
        <w:t>ian Email________________________________________________________________</w:t>
      </w:r>
    </w:p>
    <w:p w14:paraId="41965BD9" w14:textId="77777777" w:rsidR="00507E87" w:rsidRDefault="00507E87">
      <w:pPr>
        <w:rPr>
          <w:rFonts w:ascii="Times New Roman" w:eastAsia="Times New Roman" w:hAnsi="Times New Roman" w:cs="Times New Roman"/>
          <w:sz w:val="24"/>
          <w:szCs w:val="24"/>
        </w:rPr>
      </w:pPr>
    </w:p>
    <w:p w14:paraId="404E6129" w14:textId="77777777" w:rsidR="00507E87" w:rsidRDefault="00507E87">
      <w:pPr>
        <w:rPr>
          <w:rFonts w:ascii="Times New Roman" w:eastAsia="Times New Roman" w:hAnsi="Times New Roman" w:cs="Times New Roman"/>
          <w:sz w:val="24"/>
          <w:szCs w:val="24"/>
        </w:rPr>
      </w:pPr>
    </w:p>
    <w:p w14:paraId="19F226C2" w14:textId="77777777" w:rsidR="00507E87" w:rsidRDefault="00507E87">
      <w:pPr>
        <w:rPr>
          <w:rFonts w:ascii="Times New Roman" w:eastAsia="Times New Roman" w:hAnsi="Times New Roman" w:cs="Times New Roman"/>
          <w:sz w:val="24"/>
          <w:szCs w:val="24"/>
        </w:rPr>
      </w:pPr>
    </w:p>
    <w:p w14:paraId="79C5912D" w14:textId="77777777" w:rsidR="00507E87" w:rsidRDefault="00507E87">
      <w:pPr>
        <w:rPr>
          <w:rFonts w:ascii="Times New Roman" w:eastAsia="Times New Roman" w:hAnsi="Times New Roman" w:cs="Times New Roman"/>
          <w:sz w:val="24"/>
          <w:szCs w:val="24"/>
        </w:rPr>
      </w:pPr>
    </w:p>
    <w:sectPr w:rsidR="00507E8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8577C"/>
    <w:multiLevelType w:val="multilevel"/>
    <w:tmpl w:val="08504562"/>
    <w:lvl w:ilvl="0">
      <w:start w:val="5"/>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307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87"/>
    <w:rsid w:val="00507E87"/>
    <w:rsid w:val="0096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8AB7"/>
  <w15:docId w15:val="{F78A7263-D605-4621-96FB-A8E7D0E3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6272F"/>
    <w:rPr>
      <w:color w:val="0000FF" w:themeColor="hyperlink"/>
      <w:u w:val="single"/>
    </w:rPr>
  </w:style>
  <w:style w:type="character" w:styleId="UnresolvedMention">
    <w:name w:val="Unresolved Mention"/>
    <w:basedOn w:val="DefaultParagraphFont"/>
    <w:uiPriority w:val="99"/>
    <w:semiHidden/>
    <w:unhideWhenUsed/>
    <w:rsid w:val="00B6272F"/>
    <w:rPr>
      <w:color w:val="605E5C"/>
      <w:shd w:val="clear" w:color="auto" w:fill="E1DFDD"/>
    </w:rPr>
  </w:style>
  <w:style w:type="character" w:styleId="FollowedHyperlink">
    <w:name w:val="FollowedHyperlink"/>
    <w:basedOn w:val="DefaultParagraphFont"/>
    <w:uiPriority w:val="99"/>
    <w:semiHidden/>
    <w:unhideWhenUsed/>
    <w:rsid w:val="003C5EA5"/>
    <w:rPr>
      <w:color w:val="800080" w:themeColor="followedHyperlink"/>
      <w:u w:val="single"/>
    </w:rPr>
  </w:style>
  <w:style w:type="paragraph" w:styleId="NormalWeb">
    <w:name w:val="Normal (Web)"/>
    <w:basedOn w:val="Normal"/>
    <w:uiPriority w:val="99"/>
    <w:semiHidden/>
    <w:unhideWhenUsed/>
    <w:rsid w:val="008236CD"/>
    <w:pPr>
      <w:spacing w:line="240" w:lineRule="auto"/>
    </w:pPr>
    <w:rPr>
      <w:rFonts w:ascii="Calibri" w:eastAsiaTheme="minorHAnsi" w:hAnsi="Calibri" w:cs="Calibri"/>
      <w:lang w:val="en-US"/>
    </w:rPr>
  </w:style>
  <w:style w:type="character" w:styleId="Strong">
    <w:name w:val="Strong"/>
    <w:basedOn w:val="DefaultParagraphFont"/>
    <w:uiPriority w:val="22"/>
    <w:qFormat/>
    <w:rsid w:val="008236CD"/>
    <w:rPr>
      <w:b/>
      <w:bCs/>
    </w:rPr>
  </w:style>
  <w:style w:type="paragraph" w:styleId="ListParagraph">
    <w:name w:val="List Paragraph"/>
    <w:basedOn w:val="Normal"/>
    <w:uiPriority w:val="34"/>
    <w:qFormat/>
    <w:rsid w:val="002B2A28"/>
    <w:pPr>
      <w:ind w:left="720"/>
      <w:contextualSpacing/>
    </w:pPr>
  </w:style>
  <w:style w:type="paragraph" w:customStyle="1" w:styleId="gmail-p1">
    <w:name w:val="gmail-p1"/>
    <w:basedOn w:val="Normal"/>
    <w:rsid w:val="00AE61AD"/>
    <w:pPr>
      <w:spacing w:before="100" w:beforeAutospacing="1" w:after="100" w:afterAutospacing="1" w:line="240" w:lineRule="auto"/>
    </w:pPr>
    <w:rPr>
      <w:rFonts w:ascii="Calibri" w:eastAsiaTheme="minorHAnsi" w:hAnsi="Calibri" w:cs="Calibri"/>
      <w:lang w:val="en-US"/>
    </w:rPr>
  </w:style>
  <w:style w:type="character" w:customStyle="1" w:styleId="gmail-s1">
    <w:name w:val="gmail-s1"/>
    <w:basedOn w:val="DefaultParagraphFont"/>
    <w:rsid w:val="00AE61AD"/>
  </w:style>
  <w:style w:type="character" w:customStyle="1" w:styleId="gmail-apple-converted-space">
    <w:name w:val="gmail-apple-converted-space"/>
    <w:basedOn w:val="DefaultParagraphFont"/>
    <w:rsid w:val="00AE61AD"/>
  </w:style>
  <w:style w:type="character" w:customStyle="1" w:styleId="gmail-apple-tab-span">
    <w:name w:val="gmail-apple-tab-span"/>
    <w:basedOn w:val="DefaultParagraphFont"/>
    <w:rsid w:val="00AE61AD"/>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hn.murphy@henry.k12.ga.us"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r2.gadoe.org/gadoe/file/718cd76e-7ea7-44a8-95bf-fd4047eb9cea/1/Social-Studies-Personal%20Finance-and-Economics-Georgia-Standards.pdf" TargetMode="External"/><Relationship Id="rId4" Type="http://schemas.openxmlformats.org/officeDocument/2006/relationships/settings" Target="settings.xml"/><Relationship Id="rId9" Type="http://schemas.openxmlformats.org/officeDocument/2006/relationships/hyperlink" Target="https://www.hmhco.com/content/hmof/social_studies/economics/na/gr9-12/ese_9780544928053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2pVy+Cz58KLJJ0lqROhK/dmww==">CgMxLjA4AHIhMUZUWExsQndzNEZXX2I0Q3hkTkY0RFFtdXJmdkttTTNn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5235</Characters>
  <Application>Microsoft Office Word</Application>
  <DocSecurity>0</DocSecurity>
  <Lines>43</Lines>
  <Paragraphs>12</Paragraphs>
  <ScaleCrop>false</ScaleCrop>
  <Company>Henry County Schools</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John</dc:creator>
  <cp:lastModifiedBy>Murphy, John</cp:lastModifiedBy>
  <cp:revision>2</cp:revision>
  <dcterms:created xsi:type="dcterms:W3CDTF">2024-08-01T00:56:00Z</dcterms:created>
  <dcterms:modified xsi:type="dcterms:W3CDTF">2024-08-01T00:56:00Z</dcterms:modified>
</cp:coreProperties>
</file>